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4041"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29597F">
        <w:rPr>
          <w:rFonts w:ascii="Arial" w:hAnsi="Arial" w:cs="Arial"/>
          <w:color w:val="142B23"/>
          <w:sz w:val="19"/>
          <w:szCs w:val="19"/>
        </w:rPr>
        <w:t>kPa</w:t>
      </w:r>
      <w:proofErr w:type="spellEnd"/>
      <w:r w:rsidRPr="0029597F">
        <w:rPr>
          <w:rFonts w:ascii="Arial" w:hAnsi="Arial" w:cs="Arial"/>
          <w:color w:val="142B23"/>
          <w:sz w:val="19"/>
          <w:szCs w:val="19"/>
        </w:rPr>
        <w:t>) with a discharge rate of ________ GPM (m3/</w:t>
      </w:r>
      <w:proofErr w:type="spellStart"/>
      <w:r w:rsidRPr="0029597F">
        <w:rPr>
          <w:rFonts w:ascii="Arial" w:hAnsi="Arial" w:cs="Arial"/>
          <w:color w:val="142B23"/>
          <w:sz w:val="19"/>
          <w:szCs w:val="19"/>
        </w:rPr>
        <w:t>hr</w:t>
      </w:r>
      <w:proofErr w:type="spellEnd"/>
      <w:r w:rsidRPr="0029597F">
        <w:rPr>
          <w:rFonts w:ascii="Arial" w:hAnsi="Arial" w:cs="Arial"/>
          <w:color w:val="142B23"/>
          <w:sz w:val="19"/>
          <w:szCs w:val="19"/>
        </w:rPr>
        <w:t xml:space="preserve">; I/min).  </w:t>
      </w:r>
    </w:p>
    <w:p w14:paraId="602CB80E"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have available nine (9) interchangeable, </w:t>
      </w:r>
      <w:proofErr w:type="gramStart"/>
      <w:r w:rsidRPr="0029597F">
        <w:rPr>
          <w:rFonts w:ascii="Arial" w:hAnsi="Arial" w:cs="Arial"/>
          <w:color w:val="142B23"/>
          <w:sz w:val="19"/>
          <w:szCs w:val="19"/>
        </w:rPr>
        <w:t>color coded</w:t>
      </w:r>
      <w:proofErr w:type="gramEnd"/>
      <w:r w:rsidRPr="0029597F">
        <w:rPr>
          <w:rFonts w:ascii="Arial" w:hAnsi="Arial" w:cs="Arial"/>
          <w:color w:val="142B23"/>
          <w:sz w:val="19"/>
          <w:szCs w:val="19"/>
        </w:rPr>
        <w:t>, primary nozzles discharging 7.7 to 32.3 GPM (1,75 to 7,34 m3/</w:t>
      </w:r>
      <w:proofErr w:type="spellStart"/>
      <w:r w:rsidRPr="0029597F">
        <w:rPr>
          <w:rFonts w:ascii="Arial" w:hAnsi="Arial" w:cs="Arial"/>
          <w:color w:val="142B23"/>
          <w:sz w:val="19"/>
          <w:szCs w:val="19"/>
        </w:rPr>
        <w:t>hr</w:t>
      </w:r>
      <w:proofErr w:type="spellEnd"/>
      <w:r w:rsidRPr="0029597F">
        <w:rPr>
          <w:rFonts w:ascii="Arial" w:hAnsi="Arial" w:cs="Arial"/>
          <w:color w:val="142B23"/>
          <w:sz w:val="19"/>
          <w:szCs w:val="19"/>
        </w:rPr>
        <w:t>; 29,1 to 122,3 I/min).</w:t>
      </w:r>
    </w:p>
    <w:p w14:paraId="2E9DE500"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be an adjustable part-circle and non-reversing full-circle in one rotor. The adjustment range shall be minutely adjustable from 50° to full-circle in all phases of installation (i.e., before installation, after installation while static, and after installation while in operation).  The sprinkler’s short/mid-range nozzle shall have a pressure and velocity reduction system to ensure uniform short/mid-range water distribution efficiency through the creation of large water droplets. This pressure reduction system shall minimize wind drift while protecting newly planted seeds from washout.     </w:t>
      </w:r>
    </w:p>
    <w:p w14:paraId="7A670AC3"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The sprinkler shall have four model variations available:</w:t>
      </w:r>
    </w:p>
    <w:p w14:paraId="5E14CBE8"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9597F">
        <w:rPr>
          <w:rFonts w:ascii="Arial" w:hAnsi="Arial" w:cs="Arial"/>
          <w:b/>
          <w:color w:val="142B23"/>
          <w:sz w:val="19"/>
          <w:szCs w:val="19"/>
        </w:rPr>
        <w:t>G875C – Check-O-</w:t>
      </w:r>
      <w:proofErr w:type="spellStart"/>
      <w:r w:rsidRPr="0029597F">
        <w:rPr>
          <w:rFonts w:ascii="Arial" w:hAnsi="Arial" w:cs="Arial"/>
          <w:b/>
          <w:color w:val="142B23"/>
          <w:sz w:val="19"/>
          <w:szCs w:val="19"/>
        </w:rPr>
        <w:t>Matic</w:t>
      </w:r>
      <w:proofErr w:type="spellEnd"/>
      <w:r w:rsidRPr="0029597F">
        <w:rPr>
          <w:rFonts w:ascii="Arial" w:hAnsi="Arial" w:cs="Arial"/>
          <w:b/>
          <w:color w:val="142B23"/>
          <w:sz w:val="19"/>
          <w:szCs w:val="19"/>
        </w:rPr>
        <w:t xml:space="preserve"> and N. O. Hydraulic Valve-In-Head </w:t>
      </w:r>
    </w:p>
    <w:p w14:paraId="5EDF60DD"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3A93F978"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provide the means to perform the following without digging or disruption of the surrounding turf: connections of the hydraulic tubing, testing of </w:t>
      </w:r>
      <w:bookmarkStart w:id="0" w:name="_GoBack"/>
      <w:bookmarkEnd w:id="0"/>
      <w:r w:rsidRPr="0029597F">
        <w:rPr>
          <w:rFonts w:ascii="Arial" w:hAnsi="Arial" w:cs="Arial"/>
          <w:color w:val="142B23"/>
          <w:sz w:val="19"/>
          <w:szCs w:val="19"/>
        </w:rPr>
        <w:t>hydraulic tubing line pressure and flushing of hydraulic tubing.</w:t>
      </w:r>
    </w:p>
    <w:p w14:paraId="59D63BBF"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9597F">
        <w:rPr>
          <w:rFonts w:ascii="Arial" w:hAnsi="Arial" w:cs="Arial"/>
          <w:b/>
          <w:color w:val="142B23"/>
          <w:sz w:val="19"/>
          <w:szCs w:val="19"/>
        </w:rPr>
        <w:t xml:space="preserve">G875E – Electric Valve-In-Head </w:t>
      </w:r>
    </w:p>
    <w:p w14:paraId="0ABEEF59"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59F0DE74"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29597F">
        <w:rPr>
          <w:rFonts w:ascii="Arial" w:hAnsi="Arial" w:cs="Arial"/>
          <w:color w:val="142B23"/>
          <w:sz w:val="19"/>
          <w:szCs w:val="19"/>
        </w:rPr>
        <w:t>of</w:t>
      </w:r>
      <w:proofErr w:type="gramEnd"/>
      <w:r w:rsidRPr="0029597F">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08930008"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The sprinkler’s solenoid shall be a 24 VAC, 50</w:t>
      </w:r>
      <w:proofErr w:type="gramStart"/>
      <w:r w:rsidRPr="0029597F">
        <w:rPr>
          <w:rFonts w:ascii="Arial" w:hAnsi="Arial" w:cs="Arial"/>
          <w:color w:val="142B23"/>
          <w:sz w:val="19"/>
          <w:szCs w:val="19"/>
        </w:rPr>
        <w:t>/60 cycle</w:t>
      </w:r>
      <w:proofErr w:type="gramEnd"/>
      <w:r w:rsidRPr="0029597F">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0A74D800"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 xml:space="preserve">The sprinkler shall provide the means to perform the following without digging or disruption of the surrounding turf: making electrical connections, servicing solenoid, adjusting and servicing pressure regulator, servicing pilot valve and connecting pilot valve tubing.   </w:t>
      </w:r>
    </w:p>
    <w:p w14:paraId="3F8F281B" w14:textId="77777777" w:rsidR="0029597F" w:rsidRPr="0029597F" w:rsidRDefault="0029597F" w:rsidP="0029597F">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9597F">
        <w:rPr>
          <w:rFonts w:ascii="Arial" w:hAnsi="Arial" w:cs="Arial"/>
          <w:color w:val="142B23"/>
          <w:sz w:val="19"/>
          <w:szCs w:val="19"/>
        </w:rPr>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6B032FEC" w14:textId="4CF70E44" w:rsidR="00D60C3C" w:rsidRPr="0029597F" w:rsidRDefault="00D60C3C" w:rsidP="0029597F">
      <w:pPr>
        <w:rPr>
          <w:rFonts w:ascii="Arial" w:hAnsi="Arial" w:cs="Arial"/>
        </w:rPr>
      </w:pPr>
    </w:p>
    <w:sectPr w:rsidR="00D60C3C" w:rsidRPr="0029597F"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75681C8F"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75681C8F"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w:t>
                    </w:r>
                    <w:r w:rsidR="0029597F">
                      <w:rPr>
                        <w:rFonts w:ascii="Arial" w:hAnsi="Arial" w:cs="Arial"/>
                        <w:color w:val="595959" w:themeColor="text1" w:themeTint="A6"/>
                        <w:sz w:val="54"/>
                        <w:szCs w:val="54"/>
                      </w:rPr>
                      <w:t>75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9597F"/>
    <w:rsid w:val="002C040A"/>
    <w:rsid w:val="003A1FE7"/>
    <w:rsid w:val="003B228C"/>
    <w:rsid w:val="004B6D19"/>
    <w:rsid w:val="004E053D"/>
    <w:rsid w:val="005E760C"/>
    <w:rsid w:val="005F32FB"/>
    <w:rsid w:val="006C432C"/>
    <w:rsid w:val="006C6AAA"/>
    <w:rsid w:val="00751003"/>
    <w:rsid w:val="008004B3"/>
    <w:rsid w:val="008A7B25"/>
    <w:rsid w:val="008E07C3"/>
    <w:rsid w:val="008F2C37"/>
    <w:rsid w:val="009368A7"/>
    <w:rsid w:val="009F38F8"/>
    <w:rsid w:val="00B40D80"/>
    <w:rsid w:val="00B57AE5"/>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2810</Characters>
  <Application>Microsoft Macintosh Word</Application>
  <DocSecurity>0</DocSecurity>
  <Lines>23</Lines>
  <Paragraphs>6</Paragraphs>
  <ScaleCrop>false</ScaleCrop>
  <Company>Hunter</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3</cp:revision>
  <dcterms:created xsi:type="dcterms:W3CDTF">2015-01-08T00:59:00Z</dcterms:created>
  <dcterms:modified xsi:type="dcterms:W3CDTF">2015-01-08T01:00:00Z</dcterms:modified>
</cp:coreProperties>
</file>